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A45" w:rsidRPr="00015A45" w:rsidRDefault="00015A45" w:rsidP="00015A45">
      <w:pPr>
        <w:shd w:val="clear" w:color="auto" w:fill="FFFFFF"/>
        <w:spacing w:after="0" w:line="504" w:lineRule="atLeast"/>
        <w:outlineLvl w:val="0"/>
        <w:rPr>
          <w:rFonts w:ascii="Calibri" w:eastAsia="Times New Roman" w:hAnsi="Calibri" w:cs="Calibri"/>
          <w:b/>
          <w:bCs/>
          <w:caps/>
          <w:color w:val="12122C"/>
          <w:kern w:val="36"/>
          <w:sz w:val="42"/>
          <w:szCs w:val="42"/>
          <w:lang w:eastAsia="cs-CZ"/>
        </w:rPr>
      </w:pPr>
      <w:r w:rsidRPr="00015A45">
        <w:rPr>
          <w:rFonts w:ascii="Calibri" w:eastAsia="Times New Roman" w:hAnsi="Calibri" w:cs="Calibri"/>
          <w:b/>
          <w:bCs/>
          <w:caps/>
          <w:color w:val="12122C"/>
          <w:kern w:val="36"/>
          <w:sz w:val="42"/>
          <w:szCs w:val="42"/>
          <w:lang w:eastAsia="cs-CZ"/>
        </w:rPr>
        <w:t>POVINNĚ ZVEŘEJŇOVANÉ INFORMACE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Povinně zveřejňované informace podle vyhlášky č. 442/2006 Sb., kterou se stanoví struktura informací zveřejňovaných o povinném subjektu způsobem umožňujícím dálkový přístup.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1. Název</w:t>
      </w:r>
    </w:p>
    <w:p w:rsidR="00015A45" w:rsidRPr="00015A45" w:rsidRDefault="001B5821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 xml:space="preserve">Speciálně pedagogické centrum pro děti a mládež s vadami řeči se zaměřením na augmentativní a alternativní komunikaci, </w:t>
      </w:r>
      <w:proofErr w:type="spellStart"/>
      <w:r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s.r.o</w:t>
      </w:r>
      <w:proofErr w:type="spellEnd"/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2. Důvod a způsob založení</w:t>
      </w:r>
    </w:p>
    <w:p w:rsidR="00015A45" w:rsidRPr="00015A45" w:rsidRDefault="001B5821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SPC vzniklo v roce 1998 jako jedno z prvních </w:t>
      </w:r>
      <w:r w:rsid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nestátních</w:t>
      </w:r>
      <w:r w:rsidR="00293406" w:rsidRP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s</w:t>
      </w:r>
      <w:r w:rsidRP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peciálně pedagogických center v ČR. Důvodem bylo především zaměření na práci s neverbálními dětmi (augmentativní a alternativní komunikace), kterým se systematicky žádné SPC nevěnovalo. </w:t>
      </w:r>
      <w:r w:rsidR="00657170" w:rsidRP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Soukromé </w:t>
      </w:r>
      <w:r w:rsidRP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SPC bylo podle tehdejších pravidel založeno jako s.r.o.</w:t>
      </w:r>
    </w:p>
    <w:p w:rsidR="00015A45" w:rsidRPr="00015A45" w:rsidRDefault="00293406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hyperlink r:id="rId5" w:history="1">
        <w:r w:rsidR="00015A45" w:rsidRPr="00015A45">
          <w:rPr>
            <w:rFonts w:ascii="Calibri" w:eastAsia="Times New Roman" w:hAnsi="Calibri" w:cs="Calibri"/>
            <w:b/>
            <w:bCs/>
            <w:color w:val="000000"/>
            <w:sz w:val="24"/>
            <w:szCs w:val="24"/>
            <w:lang w:eastAsia="cs-CZ"/>
          </w:rPr>
          <w:t>3. Organizační struktura</w:t>
        </w:r>
      </w:hyperlink>
    </w:p>
    <w:p w:rsidR="00015A45" w:rsidRPr="00015A45" w:rsidRDefault="00015A45" w:rsidP="00015A45">
      <w:pPr>
        <w:numPr>
          <w:ilvl w:val="0"/>
          <w:numId w:val="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Statutární orgán, ředitel</w:t>
      </w:r>
      <w:r w:rsidR="001B5821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</w:t>
      </w:r>
      <w:r w:rsidR="001B5821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SPC</w:t>
      </w:r>
    </w:p>
    <w:p w:rsidR="00015A45" w:rsidRPr="00015A45" w:rsidRDefault="001B5821" w:rsidP="00015A45">
      <w:pPr>
        <w:numPr>
          <w:ilvl w:val="0"/>
          <w:numId w:val="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Zástupkyně ředitelky SPC</w:t>
      </w:r>
    </w:p>
    <w:p w:rsidR="00015A45" w:rsidRPr="00015A45" w:rsidRDefault="00015A45" w:rsidP="00015A45">
      <w:pPr>
        <w:numPr>
          <w:ilvl w:val="0"/>
          <w:numId w:val="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Pedagogičtí pracovníci – psycholog, speciální pedagog</w:t>
      </w:r>
    </w:p>
    <w:p w:rsidR="00015A45" w:rsidRPr="00293406" w:rsidRDefault="00015A45" w:rsidP="00015A45">
      <w:pPr>
        <w:numPr>
          <w:ilvl w:val="0"/>
          <w:numId w:val="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Nepedagogičtí pracovníci – sociální pracovník, </w:t>
      </w:r>
      <w:r w:rsidR="001B5821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uklízečka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 Kontaktní spojení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4.1 Kontaktní poštovní adresa</w:t>
      </w:r>
    </w:p>
    <w:p w:rsidR="00015A45" w:rsidRPr="001B5821" w:rsidRDefault="001B5821" w:rsidP="001B5821">
      <w:pPr>
        <w:pStyle w:val="Odstavecseseznamem"/>
        <w:numPr>
          <w:ilvl w:val="0"/>
          <w:numId w:val="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1B5821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 xml:space="preserve">Speciálně pedagogické centrum pro děti a mládež s vadami řeči se zaměřením na augmentativní a alternativní komunikaci, </w:t>
      </w:r>
      <w:proofErr w:type="spellStart"/>
      <w:r w:rsidRPr="001B5821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>s.r.o</w:t>
      </w:r>
      <w:proofErr w:type="spellEnd"/>
      <w:r w:rsidRPr="001B5821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>, Jivenská 1066/7, 140 00 Praha 4</w:t>
      </w:r>
      <w:r w:rsidR="00015A45" w:rsidRPr="001B5821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br/>
        <w:t> 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4.2 Adresa úřadovny pro osobní návštěvu</w:t>
      </w:r>
    </w:p>
    <w:p w:rsidR="001B5821" w:rsidRDefault="001B5821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</w:pPr>
      <w:r w:rsidRPr="001B5821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 xml:space="preserve">Speciálně pedagogické centrum pro děti a mládež s vadami řeči se zaměřením na augmentativní a alternativní komunikaci, </w:t>
      </w:r>
      <w:proofErr w:type="spellStart"/>
      <w:r w:rsidRPr="001B5821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>s.r.o</w:t>
      </w:r>
      <w:proofErr w:type="spellEnd"/>
      <w:r w:rsidRPr="001B5821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>, Jivenská 1066/7, 140 00 Praha 4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4.3 Úřední hodiny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015A45" w:rsidRDefault="00015A45" w:rsidP="00015A45">
      <w:pPr>
        <w:numPr>
          <w:ilvl w:val="0"/>
          <w:numId w:val="7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 xml:space="preserve">Pondělí – </w:t>
      </w:r>
      <w:r w:rsidR="001B5821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pátek</w:t>
      </w: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 xml:space="preserve"> </w:t>
      </w:r>
      <w:r w:rsidR="001B5821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8-16.30</w:t>
      </w:r>
    </w:p>
    <w:p w:rsidR="00015A45" w:rsidRPr="00015A45" w:rsidRDefault="001B5821" w:rsidP="00293406">
      <w:pPr>
        <w:shd w:val="clear" w:color="auto" w:fill="FFFFFF"/>
        <w:spacing w:after="375" w:line="240" w:lineRule="auto"/>
        <w:ind w:left="360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lastRenderedPageBreak/>
        <w:t>Ke konzultaci je třeba se vždy předem objednat.</w:t>
      </w:r>
      <w:r w:rsidR="00015A45"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4.4 Telefonní čísla</w:t>
      </w:r>
      <w:r w:rsidR="001B5821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 xml:space="preserve"> a emailové adresy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Ředite</w:t>
      </w:r>
      <w:r w:rsidR="001B5821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lka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:</w:t>
      </w:r>
    </w:p>
    <w:p w:rsidR="001B5821" w:rsidRPr="001B5821" w:rsidRDefault="001B5821" w:rsidP="001B5821">
      <w:pPr>
        <w:numPr>
          <w:ilvl w:val="0"/>
          <w:numId w:val="8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Mgr. Lucie </w:t>
      </w:r>
      <w:proofErr w:type="spellStart"/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Laudová</w:t>
      </w:r>
      <w:proofErr w:type="spellEnd"/>
      <w:r w:rsidR="00015A45"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, tel.: 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222 518 280</w:t>
      </w:r>
      <w:r w:rsidR="00015A45"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, 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604459699, </w:t>
      </w:r>
      <w:proofErr w:type="spellStart"/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laudova</w:t>
      </w:r>
      <w:proofErr w:type="spellEnd"/>
      <w:r>
        <w:rPr>
          <w:rFonts w:ascii="Calibri" w:eastAsia="Times New Roman" w:hAnsi="Calibri" w:cs="Calibri"/>
          <w:color w:val="404040"/>
          <w:sz w:val="24"/>
          <w:szCs w:val="24"/>
          <w:lang w:val="en-US" w:eastAsia="cs-CZ"/>
        </w:rPr>
        <w:t>@alternativnikomunikace.cz</w:t>
      </w:r>
    </w:p>
    <w:p w:rsidR="00015A45" w:rsidRPr="00015A45" w:rsidRDefault="001B5821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Zástupkyně:</w:t>
      </w:r>
    </w:p>
    <w:p w:rsidR="00015A45" w:rsidRPr="00015A45" w:rsidRDefault="001B5821" w:rsidP="00015A45">
      <w:pPr>
        <w:numPr>
          <w:ilvl w:val="0"/>
          <w:numId w:val="1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Mgr. Jana Šarounová, 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tel.: 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222 518 280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,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sarounova</w:t>
      </w:r>
      <w:r>
        <w:rPr>
          <w:rFonts w:ascii="Calibri" w:eastAsia="Times New Roman" w:hAnsi="Calibri" w:cs="Calibri"/>
          <w:color w:val="404040"/>
          <w:sz w:val="24"/>
          <w:szCs w:val="24"/>
          <w:lang w:val="en-US" w:eastAsia="cs-CZ"/>
        </w:rPr>
        <w:t>@alternativnikomunikace.cz</w:t>
      </w:r>
    </w:p>
    <w:p w:rsidR="00015A45" w:rsidRDefault="001B5821" w:rsidP="00015A45">
      <w:pPr>
        <w:shd w:val="clear" w:color="auto" w:fill="FFFFFF"/>
        <w:spacing w:after="375" w:line="240" w:lineRule="auto"/>
        <w:rPr>
          <w:rStyle w:val="Hypertextovodka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Mailové adresy na jednotlivé pracovníky</w:t>
      </w:r>
      <w:r w:rsidR="00015A45"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– </w:t>
      </w:r>
      <w:proofErr w:type="gramStart"/>
      <w:r w:rsidR="00015A45"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viz.</w:t>
      </w:r>
      <w:proofErr w:type="gramEnd"/>
      <w:r w:rsidR="00015A45"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Kontakty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na pracovníky </w:t>
      </w:r>
      <w:hyperlink r:id="rId6" w:history="1">
        <w:r>
          <w:rPr>
            <w:rStyle w:val="Hypertextovodkaz"/>
          </w:rPr>
          <w:t>https://www.alternativnikomunikace.cz/stranka-kontakty-na-pracovniky-83</w:t>
        </w:r>
      </w:hyperlink>
    </w:p>
    <w:p w:rsidR="00293406" w:rsidRPr="00293406" w:rsidRDefault="00293406" w:rsidP="00293406">
      <w:pPr>
        <w:jc w:val="both"/>
        <w:rPr>
          <w:rFonts w:cstheme="minorHAnsi"/>
          <w:b/>
          <w:sz w:val="24"/>
          <w:szCs w:val="24"/>
        </w:rPr>
      </w:pPr>
      <w:r w:rsidRPr="00293406">
        <w:rPr>
          <w:rFonts w:cstheme="minorHAnsi"/>
          <w:b/>
          <w:sz w:val="24"/>
          <w:szCs w:val="24"/>
        </w:rPr>
        <w:t>Pověřenec pro ochranu osobních údajů</w:t>
      </w:r>
    </w:p>
    <w:p w:rsidR="00293406" w:rsidRPr="00293406" w:rsidRDefault="00293406" w:rsidP="00293406">
      <w:pPr>
        <w:jc w:val="both"/>
        <w:rPr>
          <w:rFonts w:cstheme="minorHAnsi"/>
          <w:sz w:val="24"/>
          <w:szCs w:val="24"/>
          <w:vertAlign w:val="superscript"/>
        </w:rPr>
      </w:pPr>
      <w:r w:rsidRPr="00293406">
        <w:rPr>
          <w:rFonts w:cstheme="minorHAnsi"/>
          <w:sz w:val="24"/>
          <w:szCs w:val="24"/>
        </w:rPr>
        <w:t xml:space="preserve">Naším pověřencem je Mgr. Pavel </w:t>
      </w:r>
      <w:proofErr w:type="spellStart"/>
      <w:r w:rsidRPr="00293406">
        <w:rPr>
          <w:rFonts w:cstheme="minorHAnsi"/>
          <w:sz w:val="24"/>
          <w:szCs w:val="24"/>
        </w:rPr>
        <w:t>Škarban</w:t>
      </w:r>
      <w:proofErr w:type="spellEnd"/>
      <w:r w:rsidRPr="00293406">
        <w:rPr>
          <w:rFonts w:cstheme="minorHAnsi"/>
          <w:sz w:val="24"/>
          <w:szCs w:val="24"/>
        </w:rPr>
        <w:t xml:space="preserve">, sídlo CCA Group Karlovo náměstí 17, 120 00 Praha 2, tel. 378229455, email: </w:t>
      </w:r>
      <w:proofErr w:type="spellStart"/>
      <w:r w:rsidRPr="00293406">
        <w:rPr>
          <w:rFonts w:cstheme="minorHAnsi"/>
          <w:sz w:val="24"/>
          <w:szCs w:val="24"/>
        </w:rPr>
        <w:t>hotline</w:t>
      </w:r>
      <w:proofErr w:type="spellEnd"/>
      <w:r w:rsidRPr="00293406">
        <w:rPr>
          <w:rFonts w:cstheme="minorHAnsi"/>
          <w:sz w:val="24"/>
          <w:szCs w:val="24"/>
          <w:lang w:val="en-US"/>
        </w:rPr>
        <w:t>@cca.cz</w:t>
      </w:r>
      <w:r w:rsidRPr="00293406">
        <w:rPr>
          <w:rFonts w:cstheme="minorHAnsi"/>
          <w:sz w:val="24"/>
          <w:szCs w:val="24"/>
        </w:rPr>
        <w:t>.</w:t>
      </w:r>
      <w:bookmarkStart w:id="0" w:name="_GoBack"/>
      <w:bookmarkEnd w:id="0"/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4.5 Čísla faxu</w:t>
      </w:r>
    </w:p>
    <w:p w:rsidR="00015A45" w:rsidRPr="00015A45" w:rsidRDefault="00015A45" w:rsidP="00015A45">
      <w:pPr>
        <w:numPr>
          <w:ilvl w:val="0"/>
          <w:numId w:val="11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Organizace nemá fax.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4.6 Adresa internetové stránky</w:t>
      </w:r>
    </w:p>
    <w:p w:rsidR="00015A45" w:rsidRPr="00015A45" w:rsidRDefault="00015A45" w:rsidP="00015A45">
      <w:pPr>
        <w:numPr>
          <w:ilvl w:val="0"/>
          <w:numId w:val="1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oficiální:</w:t>
      </w: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 </w:t>
      </w:r>
      <w:hyperlink r:id="rId7" w:history="1">
        <w:r w:rsidR="001B5821" w:rsidRPr="00310EC3">
          <w:rPr>
            <w:rStyle w:val="Hypertextovodkaz"/>
            <w:rFonts w:ascii="Calibri" w:eastAsia="Times New Roman" w:hAnsi="Calibri" w:cs="Calibri"/>
            <w:b/>
            <w:bCs/>
            <w:sz w:val="24"/>
            <w:szCs w:val="24"/>
            <w:lang w:eastAsia="cs-CZ"/>
          </w:rPr>
          <w:t>www.alternativnikomunikace.cz</w:t>
        </w:r>
      </w:hyperlink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 7 Adresa e-podatelny</w:t>
      </w:r>
    </w:p>
    <w:p w:rsidR="00015A45" w:rsidRPr="00015A45" w:rsidRDefault="00293406" w:rsidP="00015A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444444"/>
          <w:sz w:val="24"/>
          <w:szCs w:val="24"/>
          <w:lang w:eastAsia="cs-CZ"/>
        </w:rPr>
      </w:pPr>
      <w:hyperlink r:id="rId8" w:history="1">
        <w:r w:rsidR="003353E4" w:rsidRPr="00310EC3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spcvadyreci@seznam.cz</w:t>
        </w:r>
      </w:hyperlink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4. 8  Další elektronické adresy</w:t>
      </w:r>
    </w:p>
    <w:p w:rsid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Kontakty pro objednání:</w:t>
      </w:r>
    </w:p>
    <w:p w:rsidR="003353E4" w:rsidRPr="007660C7" w:rsidRDefault="00293406" w:rsidP="00015A45">
      <w:pPr>
        <w:shd w:val="clear" w:color="auto" w:fill="FFFFFF"/>
        <w:spacing w:after="375" w:line="240" w:lineRule="auto"/>
      </w:pPr>
      <w:hyperlink r:id="rId9" w:history="1">
        <w:r w:rsidR="003353E4" w:rsidRPr="00310EC3">
          <w:rPr>
            <w:rStyle w:val="Hypertextovodkaz"/>
            <w:rFonts w:ascii="Calibri" w:eastAsia="Times New Roman" w:hAnsi="Calibri" w:cs="Calibri"/>
            <w:sz w:val="24"/>
            <w:szCs w:val="24"/>
            <w:lang w:eastAsia="cs-CZ"/>
          </w:rPr>
          <w:t>spcvadyreci</w:t>
        </w:r>
        <w:r w:rsidR="003353E4" w:rsidRPr="00310EC3">
          <w:rPr>
            <w:rStyle w:val="Hypertextovodkaz"/>
            <w:rFonts w:ascii="Calibri" w:eastAsia="Times New Roman" w:hAnsi="Calibri" w:cs="Calibri"/>
            <w:sz w:val="24"/>
            <w:szCs w:val="24"/>
            <w:lang w:val="en-US" w:eastAsia="cs-CZ"/>
          </w:rPr>
          <w:t>@seznam.cz</w:t>
        </w:r>
      </w:hyperlink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, k objednání doporučujeme vyplnit formulář na webu </w:t>
      </w:r>
      <w:hyperlink r:id="rId10" w:history="1">
        <w:r w:rsidR="003353E4">
          <w:rPr>
            <w:rStyle w:val="Hypertextovodkaz"/>
          </w:rPr>
          <w:t>https://www.alternativnikomunikace.cz/stranka-objednani-do-spc-54</w:t>
        </w:r>
      </w:hyperlink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5. Případné platby lze poukázat</w:t>
      </w:r>
    </w:p>
    <w:p w:rsidR="00015A45" w:rsidRPr="00015A45" w:rsidRDefault="00015A45" w:rsidP="003353E4">
      <w:pPr>
        <w:numPr>
          <w:ilvl w:val="0"/>
          <w:numId w:val="15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Bankovní spojení: Komerční banka, a. s.</w:t>
      </w:r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, Praha 10, </w:t>
      </w:r>
      <w:proofErr w:type="spellStart"/>
      <w:proofErr w:type="gramStart"/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č.ú</w:t>
      </w:r>
      <w:proofErr w:type="spellEnd"/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.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</w:t>
      </w:r>
      <w:r w:rsidR="003353E4" w:rsidRP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27</w:t>
      </w:r>
      <w:proofErr w:type="gramEnd"/>
      <w:r w:rsidR="003353E4" w:rsidRP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-1881290267/0100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lastRenderedPageBreak/>
        <w:t>6. IČ</w:t>
      </w:r>
    </w:p>
    <w:p w:rsidR="00015A45" w:rsidRPr="00015A45" w:rsidRDefault="003353E4" w:rsidP="00015A45">
      <w:pPr>
        <w:numPr>
          <w:ilvl w:val="0"/>
          <w:numId w:val="16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25682806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7. DIČ</w:t>
      </w:r>
    </w:p>
    <w:p w:rsidR="00015A45" w:rsidRPr="007660C7" w:rsidRDefault="003353E4" w:rsidP="00015A45">
      <w:pPr>
        <w:numPr>
          <w:ilvl w:val="0"/>
          <w:numId w:val="16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CZ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25682806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8. Dokumenty</w:t>
      </w:r>
    </w:p>
    <w:p w:rsid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8.1 Seznam hlavních dokumentů</w:t>
      </w:r>
      <w:r w:rsidR="007660C7" w:rsidRPr="007660C7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 xml:space="preserve"> SPC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Zřizovací listina notářský zápis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Rozhodnutí MHMP – povolený počet klientů 544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 xml:space="preserve">Rozhodnutí MŠMT – místo poskytovaných služeb Jivenská 1066/7. Praha 4 Michle 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 xml:space="preserve">Dlouhodobá koncepce SPC 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 xml:space="preserve">Výroční zpráva 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za poslední školní rok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 xml:space="preserve">Vnitřní řád 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Organizační řád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Spisov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ý řád včetně skartačních lhůt  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GDPR - směrnice pro nakládání s osobními údaji, včetně příloh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Kontrolní řád ředitelky SPC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 xml:space="preserve">Audit </w:t>
      </w:r>
      <w:r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za poslední kalendářní rok</w:t>
      </w:r>
    </w:p>
    <w:p w:rsidR="007660C7" w:rsidRPr="007660C7" w:rsidRDefault="007660C7" w:rsidP="007660C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ab/>
        <w:t>Dokumentace BOZP</w:t>
      </w:r>
    </w:p>
    <w:p w:rsidR="007660C7" w:rsidRDefault="007660C7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</w:pP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9. Žádosti o informace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Postup při vyřizování žádostí o poskytnutí informace: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(stanovený zákonem č. 106/1999 Sb., o svobodném přístupu k informacím, v platném znění):</w:t>
      </w:r>
    </w:p>
    <w:p w:rsidR="00015A45" w:rsidRPr="00015A45" w:rsidRDefault="00015A45" w:rsidP="00015A45">
      <w:pPr>
        <w:numPr>
          <w:ilvl w:val="0"/>
          <w:numId w:val="19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Zákon č. 106/1999 Sb., o svobodném přístupu k informacím, v platném znění, stanoví podmínky, za kterých organizace poskytuje informace ze své působnosti. Nevztahuje se na postup při poskytování informací, který je upraven zvláštními předpisy.</w:t>
      </w:r>
    </w:p>
    <w:p w:rsidR="00015A45" w:rsidRPr="00015A45" w:rsidRDefault="00015A45" w:rsidP="00015A45">
      <w:pPr>
        <w:numPr>
          <w:ilvl w:val="0"/>
          <w:numId w:val="2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Vedení ŠPZ je za podmínek stanovených tímto zákonem povinno poskytovat informace vztahující se ke své působnosti. Tyto informace poskytuje na základě žádosti nebo zveřejněním.</w:t>
      </w:r>
    </w:p>
    <w:p w:rsidR="00015A45" w:rsidRPr="00015A45" w:rsidRDefault="00015A45" w:rsidP="00015A45">
      <w:pPr>
        <w:numPr>
          <w:ilvl w:val="0"/>
          <w:numId w:val="2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Informací, kterou je ŠPZ povinno poskytnout, je faktický údaj týkající se otázky v její působnosti, nikoli však komentář, názor na určitou skutečnost, výklad právního předpisu apod.</w:t>
      </w:r>
    </w:p>
    <w:p w:rsidR="00015A45" w:rsidRPr="00015A45" w:rsidRDefault="00015A45" w:rsidP="00015A45">
      <w:pPr>
        <w:numPr>
          <w:ilvl w:val="0"/>
          <w:numId w:val="2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lastRenderedPageBreak/>
        <w:t>Žadatelem o informaci může být každá fyzická či právnická osoba, to znamená také územní samosprávní celek, jiný orgán státní správy, hromadný sdělovací prostředek apod., která žádá o informaci, bez ohledu na důvod svého zájmu o danou informaci.</w:t>
      </w:r>
    </w:p>
    <w:p w:rsidR="00015A45" w:rsidRPr="00015A45" w:rsidRDefault="00015A45" w:rsidP="00015A45">
      <w:pPr>
        <w:numPr>
          <w:ilvl w:val="0"/>
          <w:numId w:val="2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Zveřejněnou informací, je taková informace, která může být vždy znovu vyhledána a získána, zejména vydaná tiskem nebo na jiném nosiči dat umožňujícím zápis a uchování informace, vystavená na úřední desce, umístěná ve veřejné knihovně nebo s možností dálkového přístupu (pomocí telekomunikačního zařízení).</w:t>
      </w:r>
    </w:p>
    <w:p w:rsidR="00015A45" w:rsidRPr="00015A45" w:rsidRDefault="00015A45" w:rsidP="00015A45">
      <w:pPr>
        <w:numPr>
          <w:ilvl w:val="0"/>
          <w:numId w:val="2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Doprovodnou informací je taková informace, která úzce souvisí s požadovanou informací (například údaj o jejím původu, existenci, důvodu odepření, době, po kterou důvod odepření trvá a kdy bude znovu přezkoumán, a dalších důležitých rysech).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10. Příjem žádostí a dalších podání</w:t>
      </w:r>
    </w:p>
    <w:p w:rsidR="00015A45" w:rsidRPr="00015A45" w:rsidRDefault="00015A45" w:rsidP="00015A45">
      <w:pPr>
        <w:numPr>
          <w:ilvl w:val="0"/>
          <w:numId w:val="21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Žádost o poskytnutí informací doručené poštou přijímá </w:t>
      </w:r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pracovnice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, která je pověřena evidencí pošty. Po jejím zaevidování ji neprodleně předá ředitel</w:t>
      </w:r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c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e k vyřízení. Žádost doručenou osobně, elektronickou poštou, nebo na jiných nosičích dat přijímá některý </w:t>
      </w:r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ze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zaměstnanců, příp. ředitel</w:t>
      </w:r>
      <w:r w:rsidR="003353E4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.</w:t>
      </w:r>
    </w:p>
    <w:p w:rsidR="00015A45" w:rsidRPr="00015A45" w:rsidRDefault="00015A45" w:rsidP="00015A45">
      <w:pPr>
        <w:numPr>
          <w:ilvl w:val="0"/>
          <w:numId w:val="21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Pokud žádost o poskytnutí informace směřuje k poskytnutí již zveřejněné informace, může pověřený pracovník místo požadované informace sdělit jen údaje umožňující vyhledání a získání zveřejněné informace. V případě ústní informace tak učiní neprodleně, v případě písemné žádosti nejpozději do 7 dnů ode dne doručení žádosti. Pokud žadatel tvá na přímém poskytnutí informace, musí mu být poskytnuta.</w:t>
      </w:r>
    </w:p>
    <w:p w:rsidR="00015A45" w:rsidRPr="0014340D" w:rsidRDefault="00015A45" w:rsidP="00015A45">
      <w:pPr>
        <w:numPr>
          <w:ilvl w:val="0"/>
          <w:numId w:val="21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Není-li žádost vyřízena ústně, poskytne se požadovaná informace písemně, nehlédnutím do spisu, včetně možnosti pořízení kopie nebo na paměťových médiích.</w:t>
      </w:r>
      <w:r w:rsidRP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Ústní žádost</w:t>
      </w:r>
    </w:p>
    <w:p w:rsidR="007660C7" w:rsidRPr="00293406" w:rsidRDefault="00015A45" w:rsidP="00015A45">
      <w:pPr>
        <w:numPr>
          <w:ilvl w:val="0"/>
          <w:numId w:val="2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Ústní žádost lze vyřídit ústně jen s výslovným souhlasem žadatele. Pokud žadatel trvá na písemném vyřízení, vyzve jej ředitel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či 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zástupkyně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k podání žádosti v písemné formě. Tato pak bude vyřízena jako písemná žádost o informaci podle zákona č. 106/1999 Sb., v platném znění.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Písemná žádost</w:t>
      </w:r>
    </w:p>
    <w:p w:rsidR="00015A45" w:rsidRPr="00015A45" w:rsidRDefault="00015A45" w:rsidP="00015A45">
      <w:pPr>
        <w:numPr>
          <w:ilvl w:val="0"/>
          <w:numId w:val="2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Žádost o poskytnutí zveřejněné informace se zpravidla vyřizuje poskytnutím údajů o zveřejnění. Sdělení žadatele, že trvá na poskytnutí informace, se považuje za nové podání žádosti.</w:t>
      </w:r>
    </w:p>
    <w:p w:rsidR="00015A45" w:rsidRPr="0014340D" w:rsidRDefault="00015A45" w:rsidP="00015A45">
      <w:pPr>
        <w:numPr>
          <w:ilvl w:val="0"/>
          <w:numId w:val="2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lastRenderedPageBreak/>
        <w:t xml:space="preserve">Pokud ze žádosti není zřejmé, že směřuje 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SPC </w:t>
      </w:r>
      <w:r w:rsidR="00293406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Jivenská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, nebo kdo žádost podal, ředitel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ji bez dalšího šetření odloží. Taková žádost není podáním ve smyslu zákona č.106/1999 Sb., v platném znění, nepodléhá evidenci písemných žádostí o poskytnutí informace.</w:t>
      </w:r>
    </w:p>
    <w:p w:rsidR="00015A45" w:rsidRPr="00015A45" w:rsidRDefault="00015A45" w:rsidP="00015A45">
      <w:pPr>
        <w:numPr>
          <w:ilvl w:val="0"/>
          <w:numId w:val="24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Pokud je žádost nesrozumitelná, není zřejmé, jaká informace j požadována nebo je formulována příliš obecně, vyzve ředitel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žadatele ve lhůtě do 7 dnů ode dne doručení žádosti, aby žádost upřesnil. Neupřesní-li žadatel žádost do 30 dnů ode dne doručení výzvy, rozhodne 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ředitelka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o odmítnutí žádosti.</w:t>
      </w:r>
    </w:p>
    <w:p w:rsidR="00015A45" w:rsidRPr="00015A45" w:rsidRDefault="00015A45" w:rsidP="00015A45">
      <w:pPr>
        <w:numPr>
          <w:ilvl w:val="0"/>
          <w:numId w:val="24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Pokud je požadovaná informace mimo působnost ŠPZ, bude žádost odložena a důvod odložení bude 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ředitelkou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sdělen do 3 dnů žadateli (zákon č. 106/1999 Sb., v platném znění, nestanoví povinnost postoupit žádost příslušnému orgánu).</w:t>
      </w:r>
    </w:p>
    <w:p w:rsidR="00015A45" w:rsidRPr="00015A45" w:rsidRDefault="00015A45" w:rsidP="00015A45">
      <w:pPr>
        <w:numPr>
          <w:ilvl w:val="0"/>
          <w:numId w:val="24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Ředitel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ka posk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ytne žadateli informaci nejpozději do 15 dnů ode dne doručení žádosti, případně ode dne upřesnění žádosti. O formě, v jaké bude informace poskytnuta, rozhoduje 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ředitelka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. 15 denní lhůtu může 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ředitelka 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prodloužit nejvýše o 10 dnů pouze z následujících důvodů: vyhledání a sběr objemného množství oddělených a odlišných informací požadovaných v jedné žádosti, konzultace s jiným orgánem státní správy, který má vážný zájem na rozhodnutí o žádosti.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11. Opravné prostředky</w:t>
      </w:r>
    </w:p>
    <w:p w:rsidR="00015A45" w:rsidRPr="00015A45" w:rsidRDefault="00015A45" w:rsidP="00015A45">
      <w:pPr>
        <w:numPr>
          <w:ilvl w:val="0"/>
          <w:numId w:val="25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Proti rozhodnutí o odmítnutí poskytnout informace lze podat odvolání k místně příslušnému krajskému úřadu, prostřednictvím ředitele organizace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,</w:t>
      </w: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a to do 15 dnů ode dne doručení rozhodnutí nebo od marného uplynutí lhůty pro vyřízení žádosti.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12. Formuláře</w:t>
      </w:r>
      <w:r w:rsidR="007660C7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 xml:space="preserve"> žádosti</w:t>
      </w:r>
    </w:p>
    <w:p w:rsidR="00015A45" w:rsidRPr="00A00FE9" w:rsidRDefault="00015A45" w:rsidP="00015A45">
      <w:pPr>
        <w:numPr>
          <w:ilvl w:val="0"/>
          <w:numId w:val="26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A00FE9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Formuláře jsou zveřejněny na webových stránkách v sekci Dokumenty</w:t>
      </w:r>
      <w:r w:rsidR="00A00FE9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ke stažení.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13. Popisy postupů - návody pro řešení životních situací</w:t>
      </w:r>
    </w:p>
    <w:p w:rsidR="00015A45" w:rsidRPr="00015A45" w:rsidRDefault="00015A45" w:rsidP="00015A45">
      <w:pPr>
        <w:numPr>
          <w:ilvl w:val="0"/>
          <w:numId w:val="27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Životní situace jsou strukturované popisy řešení úkonů ve vztahu k orgánům veřejné moci. Jednotlivé popisy mají přesně danou strukturu, kterou při zveřejnění zadává a za správnost návodu odpovídá vždy uvedený zveřejňující subjekt.</w:t>
      </w:r>
    </w:p>
    <w:p w:rsidR="00015A45" w:rsidRPr="00015A45" w:rsidRDefault="00293406" w:rsidP="00015A45">
      <w:pPr>
        <w:numPr>
          <w:ilvl w:val="0"/>
          <w:numId w:val="27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hyperlink r:id="rId11" w:history="1">
        <w:r w:rsidR="00015A45" w:rsidRPr="00015A45">
          <w:rPr>
            <w:rFonts w:ascii="Calibri" w:eastAsia="Times New Roman" w:hAnsi="Calibri" w:cs="Calibri"/>
            <w:color w:val="1191D0"/>
            <w:sz w:val="24"/>
            <w:szCs w:val="24"/>
            <w:u w:val="single"/>
            <w:lang w:eastAsia="cs-CZ"/>
          </w:rPr>
          <w:t>https://seznam.gov.cz/obcan/</w:t>
        </w:r>
      </w:hyperlink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14. Předpisy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14.1 Nejdůležitější používané předpisy</w:t>
      </w:r>
    </w:p>
    <w:p w:rsidR="00015A45" w:rsidRPr="00015A45" w:rsidRDefault="00015A45" w:rsidP="00015A45">
      <w:pPr>
        <w:shd w:val="clear" w:color="auto" w:fill="FFFFFF"/>
        <w:spacing w:before="300" w:after="150" w:line="432" w:lineRule="atLeast"/>
        <w:outlineLvl w:val="2"/>
        <w:rPr>
          <w:rFonts w:ascii="Calibri" w:eastAsia="Times New Roman" w:hAnsi="Calibri" w:cs="Calibri"/>
          <w:b/>
          <w:bCs/>
          <w:color w:val="444444"/>
          <w:sz w:val="36"/>
          <w:szCs w:val="36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44444"/>
          <w:sz w:val="36"/>
          <w:szCs w:val="36"/>
          <w:lang w:eastAsia="cs-CZ"/>
        </w:rPr>
        <w:lastRenderedPageBreak/>
        <w:t>Zákony:</w:t>
      </w:r>
    </w:p>
    <w:p w:rsidR="00015A45" w:rsidRPr="00015A45" w:rsidRDefault="00015A45" w:rsidP="00015A45">
      <w:pPr>
        <w:numPr>
          <w:ilvl w:val="0"/>
          <w:numId w:val="28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Zákon č. 561/2004 Sb., o předškolním, základním, středním, vyšším odborném a jiném vzdělávání (školský zákon), ve znění pozdějších předpisů,</w:t>
      </w:r>
    </w:p>
    <w:p w:rsidR="00015A45" w:rsidRPr="00015A45" w:rsidRDefault="00015A45" w:rsidP="00015A45">
      <w:pPr>
        <w:numPr>
          <w:ilvl w:val="0"/>
          <w:numId w:val="28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Zákon č. 563/2004 Sb., o pedagogických pracovnících a o změně některých zákonů, ve znění pozdějších předpisů,</w:t>
      </w:r>
    </w:p>
    <w:p w:rsidR="00015A45" w:rsidRPr="00015A45" w:rsidRDefault="00015A45" w:rsidP="00015A45">
      <w:pPr>
        <w:shd w:val="clear" w:color="auto" w:fill="FFFFFF"/>
        <w:spacing w:before="300" w:after="150" w:line="432" w:lineRule="atLeast"/>
        <w:outlineLvl w:val="2"/>
        <w:rPr>
          <w:rFonts w:ascii="Calibri" w:eastAsia="Times New Roman" w:hAnsi="Calibri" w:cs="Calibri"/>
          <w:b/>
          <w:bCs/>
          <w:color w:val="444444"/>
          <w:sz w:val="36"/>
          <w:szCs w:val="36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44444"/>
          <w:sz w:val="36"/>
          <w:szCs w:val="36"/>
          <w:lang w:eastAsia="cs-CZ"/>
        </w:rPr>
        <w:t>Nařízení vlády:</w:t>
      </w:r>
    </w:p>
    <w:p w:rsidR="00015A45" w:rsidRPr="00015A45" w:rsidRDefault="00015A45" w:rsidP="00015A45">
      <w:pPr>
        <w:numPr>
          <w:ilvl w:val="0"/>
          <w:numId w:val="29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Nařízení vlády č. 75/2005 Sb., o stanovení rozsahu přímé vyučovací, přímé výchovné, přímé speciálně pedagogické, přímé pedagogicko-psychologické činnosti pedagogických pracovníků, v platném znění,</w:t>
      </w:r>
    </w:p>
    <w:p w:rsidR="00015A45" w:rsidRPr="00015A45" w:rsidRDefault="00015A45" w:rsidP="00015A45">
      <w:pPr>
        <w:numPr>
          <w:ilvl w:val="0"/>
          <w:numId w:val="29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Nařízení vlády č. 564/2006 Sb., o platových poměrech zaměstnanců ve veřejných službách a správě, v platném znění,</w:t>
      </w:r>
    </w:p>
    <w:p w:rsidR="00015A45" w:rsidRPr="00015A45" w:rsidRDefault="00015A45" w:rsidP="00015A45">
      <w:pPr>
        <w:numPr>
          <w:ilvl w:val="0"/>
          <w:numId w:val="29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Nařízení vlády č. 222/2010 Sb., o katalogu prací ve veřejných službách a správě.</w:t>
      </w:r>
    </w:p>
    <w:p w:rsidR="00015A45" w:rsidRPr="00015A45" w:rsidRDefault="00015A45" w:rsidP="00015A45">
      <w:pPr>
        <w:shd w:val="clear" w:color="auto" w:fill="FFFFFF"/>
        <w:spacing w:before="300" w:after="150" w:line="432" w:lineRule="atLeast"/>
        <w:outlineLvl w:val="2"/>
        <w:rPr>
          <w:rFonts w:ascii="Calibri" w:eastAsia="Times New Roman" w:hAnsi="Calibri" w:cs="Calibri"/>
          <w:b/>
          <w:bCs/>
          <w:color w:val="444444"/>
          <w:sz w:val="36"/>
          <w:szCs w:val="36"/>
          <w:lang w:eastAsia="cs-CZ"/>
        </w:rPr>
      </w:pPr>
      <w:r w:rsidRPr="004978A6">
        <w:rPr>
          <w:rFonts w:ascii="Calibri" w:eastAsia="Times New Roman" w:hAnsi="Calibri" w:cs="Calibri"/>
          <w:b/>
          <w:bCs/>
          <w:color w:val="444444"/>
          <w:sz w:val="36"/>
          <w:szCs w:val="36"/>
          <w:lang w:eastAsia="cs-CZ"/>
        </w:rPr>
        <w:t>Vyhlášky:</w:t>
      </w:r>
    </w:p>
    <w:p w:rsidR="00015A45" w:rsidRPr="00015A45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10/2005 Sb., o vyšším odborném vzdělávání, v platném znění,</w:t>
      </w:r>
    </w:p>
    <w:p w:rsidR="00015A45" w:rsidRPr="00015A45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13/2005 Sb., o středním vzdělávání a vzdělávání v konzervatoři, v platném znění,</w:t>
      </w:r>
    </w:p>
    <w:p w:rsidR="00015A45" w:rsidRPr="00015A45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14/2005 Sb., o předškolním vzdělávání, v platném znění,</w:t>
      </w:r>
    </w:p>
    <w:p w:rsidR="00015A45" w:rsidRPr="00015A45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48/2005 Sb., o základním vzdělávání a některých náležitostech plnění povinné školní docházky, v platném znění,</w:t>
      </w:r>
    </w:p>
    <w:p w:rsidR="00015A45" w:rsidRPr="00015A45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72/2005 Sb., o poskytování poradenských služeb ve školách a školských poradenských zařízeních, v platném znění,</w:t>
      </w:r>
    </w:p>
    <w:p w:rsidR="00015A45" w:rsidRPr="00015A45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317/2005 Sb., o dalším vzdělávání pedagogických pracovníků, akreditační komisi a kariérním systému pedagogických pracovníků, v platném znění,</w:t>
      </w:r>
    </w:p>
    <w:p w:rsidR="00015A45" w:rsidRPr="007660C7" w:rsidRDefault="00015A45" w:rsidP="00015A45">
      <w:pPr>
        <w:numPr>
          <w:ilvl w:val="0"/>
          <w:numId w:val="30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Vyhláška č. 27/2016 Sb. Sb., Vyhláška o vzdělávání žáků se speciálními vzdělávacími potřebami a žáků nadaných v platném znění.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14.2 Vydané právní předpisy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-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lastRenderedPageBreak/>
        <w:t>15. Úhrady za poskytování informací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15.1 Sazebník úhrad za poskytování informací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Náklady na pořízení kopií</w:t>
      </w:r>
    </w:p>
    <w:p w:rsidR="00015A45" w:rsidRPr="007660C7" w:rsidRDefault="00015A45" w:rsidP="007660C7">
      <w:pPr>
        <w:numPr>
          <w:ilvl w:val="0"/>
          <w:numId w:val="3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za pořízení jednostranné kopie formátu A4 - 1,50 Kč;</w:t>
      </w:r>
      <w:r w:rsid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připočítává se DPH za službu ve výši 21 procent částky.</w:t>
      </w:r>
      <w:r w:rsidR="007660C7" w:rsidRP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7660C7" w:rsidRDefault="00015A45" w:rsidP="007660C7">
      <w:pPr>
        <w:numPr>
          <w:ilvl w:val="0"/>
          <w:numId w:val="3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za pořízení oboustranné kopie formátu A4 - 2,60 Kč;</w:t>
      </w:r>
      <w:r w:rsid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připočítává se DPH za s</w:t>
      </w:r>
      <w:r w:rsidR="00311BF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lužbu ve výši 21 procent částky.</w:t>
      </w:r>
    </w:p>
    <w:p w:rsidR="00015A45" w:rsidRPr="007660C7" w:rsidRDefault="00015A45" w:rsidP="00015A45">
      <w:pPr>
        <w:numPr>
          <w:ilvl w:val="0"/>
          <w:numId w:val="31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výše úhrady za pořízení jednostranné nebo oboustranné kopie jiného formátu než formátu A4 se stanoví jako poměrný násobek sazby, byť i částečně zaplněné, formátu A4;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Náklady na opatření technických nosičů dat</w:t>
      </w:r>
    </w:p>
    <w:p w:rsidR="00015A45" w:rsidRPr="007660C7" w:rsidRDefault="00015A45" w:rsidP="007660C7">
      <w:pPr>
        <w:numPr>
          <w:ilvl w:val="0"/>
          <w:numId w:val="3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za 1 ks CD, pokud tuto formu vyžaduje žadatel - 6 Kč;</w:t>
      </w:r>
      <w:r w:rsidR="007660C7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 připočítává se DPH za službu ve výši 21 procent částky.</w:t>
      </w:r>
      <w:r w:rsidR="007660C7" w:rsidRP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14340D" w:rsidRDefault="00015A45" w:rsidP="00015A45">
      <w:pPr>
        <w:numPr>
          <w:ilvl w:val="0"/>
          <w:numId w:val="32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v případě použití jiného technického nosiče dat se náklady stanoví ve výši pořizovací ceny požadovaného technického nosiče dat.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Náklady na odeslání informace žadateli</w:t>
      </w:r>
    </w:p>
    <w:p w:rsidR="00015A45" w:rsidRPr="00015A45" w:rsidRDefault="00015A45" w:rsidP="00015A45">
      <w:pPr>
        <w:numPr>
          <w:ilvl w:val="0"/>
          <w:numId w:val="3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náklady na balné se nepožadují;</w:t>
      </w:r>
    </w:p>
    <w:p w:rsidR="00015A45" w:rsidRPr="0014340D" w:rsidRDefault="00015A45" w:rsidP="00015A45">
      <w:pPr>
        <w:numPr>
          <w:ilvl w:val="0"/>
          <w:numId w:val="3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náklady za poštovní službu se hradí ve výši skutečných nákladů uhrazených SPC provozovateli po</w:t>
      </w:r>
      <w:r w:rsid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štovních služeb dle jeho ceníku, připočítává se DPH za službu ve výši 21 procent částky za poštovné.</w:t>
      </w:r>
      <w:r w:rsidRP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Náklady na mimořádně rozsáhlé vyhledání informací</w:t>
      </w:r>
    </w:p>
    <w:p w:rsidR="00015A45" w:rsidRPr="00311BFD" w:rsidRDefault="00015A45" w:rsidP="00311BFD">
      <w:pPr>
        <w:numPr>
          <w:ilvl w:val="0"/>
          <w:numId w:val="33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 xml:space="preserve">za každou celou 1 hodinu mimořádně </w:t>
      </w:r>
      <w:r w:rsidR="00311BF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rozsáhlého vyhledávání - 260 Kč, připočítává se DPH za službu ve výši 21 procent částky.</w:t>
      </w:r>
      <w:r w:rsidR="00311BFD" w:rsidRPr="0014340D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Osvobození od úhrady nákladů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Úhrada nákladů za poskytnutí informací se nepožaduje v těchto případech:</w:t>
      </w:r>
    </w:p>
    <w:p w:rsidR="00015A45" w:rsidRPr="00015A45" w:rsidRDefault="00015A45" w:rsidP="00015A45">
      <w:pPr>
        <w:numPr>
          <w:ilvl w:val="0"/>
          <w:numId w:val="35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pokud je poskytnutí informace spojeno s mimořádně rozsáhlým vyhledáváním informace celkově kratším než 1 hodina,</w:t>
      </w:r>
    </w:p>
    <w:p w:rsidR="00015A45" w:rsidRPr="00015A45" w:rsidRDefault="00015A45" w:rsidP="00015A45">
      <w:pPr>
        <w:numPr>
          <w:ilvl w:val="0"/>
          <w:numId w:val="35"/>
        </w:num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lastRenderedPageBreak/>
        <w:t>pokud celkové náklady na poskytnutí informace po uplatnění osvobození podle písm. a) jednomu žadateli na základě jedné jeho žádosti nepřesáhnou částku 100 Kč, poskytuje se informace bezplatně.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 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15.2 Usnesení nadřízeného orgánu o výši úhrad za poskytnutí informací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t>Usnesení nadřízeného orgánu nebylo vydáno.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16. Licenční smlouvy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16.1 Vzory licenčních smluv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softHyphen/>
        <w:t>-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16.2 Výhradní licence</w:t>
      </w:r>
    </w:p>
    <w:p w:rsidR="00015A45" w:rsidRP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015A45">
        <w:rPr>
          <w:rFonts w:ascii="Calibri" w:eastAsia="Times New Roman" w:hAnsi="Calibri" w:cs="Calibri"/>
          <w:color w:val="404040"/>
          <w:sz w:val="24"/>
          <w:szCs w:val="24"/>
          <w:lang w:eastAsia="cs-CZ"/>
        </w:rPr>
        <w:softHyphen/>
        <w:t>-</w:t>
      </w:r>
    </w:p>
    <w:p w:rsidR="00015A45" w:rsidRDefault="00015A45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</w:pPr>
      <w:r w:rsidRPr="00311BFD"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17. Výroční zprávy dle zákona č. 106/1999 Sb.</w:t>
      </w:r>
    </w:p>
    <w:p w:rsidR="00293406" w:rsidRDefault="00293406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  <w:t>Zveřejněna na webu</w:t>
      </w:r>
    </w:p>
    <w:p w:rsidR="00293406" w:rsidRDefault="00293406" w:rsidP="00015A45">
      <w:pPr>
        <w:shd w:val="clear" w:color="auto" w:fill="FFFFFF"/>
        <w:spacing w:after="375" w:line="240" w:lineRule="auto"/>
        <w:rPr>
          <w:rFonts w:ascii="Calibri" w:eastAsia="Times New Roman" w:hAnsi="Calibri" w:cs="Calibri"/>
          <w:b/>
          <w:bCs/>
          <w:color w:val="404040"/>
          <w:sz w:val="24"/>
          <w:szCs w:val="24"/>
          <w:lang w:eastAsia="cs-CZ"/>
        </w:rPr>
      </w:pPr>
    </w:p>
    <w:p w:rsidR="00293406" w:rsidRPr="00293406" w:rsidRDefault="00293406" w:rsidP="00293406">
      <w:pPr>
        <w:shd w:val="clear" w:color="auto" w:fill="FFFFFF"/>
        <w:spacing w:after="375" w:line="240" w:lineRule="auto"/>
        <w:jc w:val="right"/>
        <w:rPr>
          <w:rFonts w:ascii="Calibri" w:eastAsia="Times New Roman" w:hAnsi="Calibri" w:cs="Calibri"/>
          <w:color w:val="404040"/>
          <w:sz w:val="24"/>
          <w:szCs w:val="24"/>
          <w:lang w:eastAsia="cs-CZ"/>
        </w:rPr>
      </w:pPr>
      <w:r w:rsidRPr="00293406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 xml:space="preserve">Mgr. Lucie </w:t>
      </w:r>
      <w:proofErr w:type="spellStart"/>
      <w:r w:rsidRPr="00293406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>Laudová</w:t>
      </w:r>
      <w:proofErr w:type="spellEnd"/>
      <w:r w:rsidRPr="00293406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 xml:space="preserve">, ředitelka SPC, </w:t>
      </w:r>
      <w:proofErr w:type="gramStart"/>
      <w:r w:rsidRPr="00293406">
        <w:rPr>
          <w:rFonts w:ascii="Calibri" w:eastAsia="Times New Roman" w:hAnsi="Calibri" w:cs="Calibri"/>
          <w:bCs/>
          <w:color w:val="404040"/>
          <w:sz w:val="24"/>
          <w:szCs w:val="24"/>
          <w:lang w:eastAsia="cs-CZ"/>
        </w:rPr>
        <w:t>v.r.</w:t>
      </w:r>
      <w:proofErr w:type="gramEnd"/>
    </w:p>
    <w:p w:rsidR="0002612E" w:rsidRDefault="0002612E"/>
    <w:sectPr w:rsidR="000261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6A1C"/>
    <w:multiLevelType w:val="multilevel"/>
    <w:tmpl w:val="EEF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A71E69"/>
    <w:multiLevelType w:val="multilevel"/>
    <w:tmpl w:val="ADECA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883F6E"/>
    <w:multiLevelType w:val="multilevel"/>
    <w:tmpl w:val="5572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854A60"/>
    <w:multiLevelType w:val="multilevel"/>
    <w:tmpl w:val="2B1C1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F10C9E"/>
    <w:multiLevelType w:val="multilevel"/>
    <w:tmpl w:val="80B2B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D3522B"/>
    <w:multiLevelType w:val="multilevel"/>
    <w:tmpl w:val="15F2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87428"/>
    <w:multiLevelType w:val="multilevel"/>
    <w:tmpl w:val="E4FC2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023962"/>
    <w:multiLevelType w:val="multilevel"/>
    <w:tmpl w:val="4EB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B3BD5"/>
    <w:multiLevelType w:val="multilevel"/>
    <w:tmpl w:val="54E65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E2E8F"/>
    <w:multiLevelType w:val="multilevel"/>
    <w:tmpl w:val="D1C4C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920B7C"/>
    <w:multiLevelType w:val="multilevel"/>
    <w:tmpl w:val="8F60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E86EDC"/>
    <w:multiLevelType w:val="multilevel"/>
    <w:tmpl w:val="85D0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F92E67"/>
    <w:multiLevelType w:val="multilevel"/>
    <w:tmpl w:val="ABB00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4313B9"/>
    <w:multiLevelType w:val="multilevel"/>
    <w:tmpl w:val="B18AA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95394"/>
    <w:multiLevelType w:val="multilevel"/>
    <w:tmpl w:val="566E4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EA6CF7"/>
    <w:multiLevelType w:val="multilevel"/>
    <w:tmpl w:val="2BAE3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4E74A7"/>
    <w:multiLevelType w:val="multilevel"/>
    <w:tmpl w:val="E92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472A48"/>
    <w:multiLevelType w:val="multilevel"/>
    <w:tmpl w:val="80A6C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24199"/>
    <w:multiLevelType w:val="multilevel"/>
    <w:tmpl w:val="B51C8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DA37DF"/>
    <w:multiLevelType w:val="multilevel"/>
    <w:tmpl w:val="4456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791C5A"/>
    <w:multiLevelType w:val="multilevel"/>
    <w:tmpl w:val="A3A6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E07D07"/>
    <w:multiLevelType w:val="multilevel"/>
    <w:tmpl w:val="A950D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F3566B"/>
    <w:multiLevelType w:val="multilevel"/>
    <w:tmpl w:val="0BE6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83C03A7"/>
    <w:multiLevelType w:val="multilevel"/>
    <w:tmpl w:val="9F24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F5053"/>
    <w:multiLevelType w:val="multilevel"/>
    <w:tmpl w:val="95A8B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CF7856"/>
    <w:multiLevelType w:val="multilevel"/>
    <w:tmpl w:val="AD9A6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040E72"/>
    <w:multiLevelType w:val="multilevel"/>
    <w:tmpl w:val="A7701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25399E"/>
    <w:multiLevelType w:val="multilevel"/>
    <w:tmpl w:val="3E06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180849"/>
    <w:multiLevelType w:val="multilevel"/>
    <w:tmpl w:val="02E20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195F84"/>
    <w:multiLevelType w:val="multilevel"/>
    <w:tmpl w:val="4B50B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5E7A3C"/>
    <w:multiLevelType w:val="multilevel"/>
    <w:tmpl w:val="4A42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40681D"/>
    <w:multiLevelType w:val="multilevel"/>
    <w:tmpl w:val="C7F0E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0C42E0"/>
    <w:multiLevelType w:val="multilevel"/>
    <w:tmpl w:val="B55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6C2BB9"/>
    <w:multiLevelType w:val="multilevel"/>
    <w:tmpl w:val="1C7A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4718D3"/>
    <w:multiLevelType w:val="multilevel"/>
    <w:tmpl w:val="F60E3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AC6196"/>
    <w:multiLevelType w:val="multilevel"/>
    <w:tmpl w:val="F61E9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20"/>
  </w:num>
  <w:num w:numId="6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2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3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3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9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0">
    <w:abstractNumId w:val="2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1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2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4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6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A45"/>
    <w:rsid w:val="00015A45"/>
    <w:rsid w:val="0002612E"/>
    <w:rsid w:val="0014340D"/>
    <w:rsid w:val="001B5821"/>
    <w:rsid w:val="00293406"/>
    <w:rsid w:val="00311BFD"/>
    <w:rsid w:val="003353E4"/>
    <w:rsid w:val="004978A6"/>
    <w:rsid w:val="00657170"/>
    <w:rsid w:val="006A13E8"/>
    <w:rsid w:val="007660C7"/>
    <w:rsid w:val="00A00FE9"/>
    <w:rsid w:val="00A4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9BCE19-6E8C-4EC5-94EE-A691CAAE1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15A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5A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15A4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5A4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1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5A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15A4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B58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1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33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6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68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vadyreci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ternativnikomunikace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ernativnikomunikace.cz/stranka-kontakty-na-pracovniky-83" TargetMode="External"/><Relationship Id="rId11" Type="http://schemas.openxmlformats.org/officeDocument/2006/relationships/hyperlink" Target="https://seznam.gov.cz/obcan/" TargetMode="External"/><Relationship Id="rId5" Type="http://schemas.openxmlformats.org/officeDocument/2006/relationships/hyperlink" Target="http://www.ozs-ji.cz/clanek-8-kontakty.html" TargetMode="External"/><Relationship Id="rId10" Type="http://schemas.openxmlformats.org/officeDocument/2006/relationships/hyperlink" Target="https://www.alternativnikomunikace.cz/stranka-objednani-do-spc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vadyreci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1678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SAAK-260115</dc:creator>
  <cp:keywords/>
  <dc:description/>
  <cp:lastModifiedBy>SAAK-260115</cp:lastModifiedBy>
  <cp:revision>11</cp:revision>
  <dcterms:created xsi:type="dcterms:W3CDTF">2020-06-23T13:54:00Z</dcterms:created>
  <dcterms:modified xsi:type="dcterms:W3CDTF">2020-06-26T06:38:00Z</dcterms:modified>
</cp:coreProperties>
</file>